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69BAF" w14:textId="06C93F3B" w:rsidR="00D33A62" w:rsidRDefault="00D33A62" w:rsidP="006107A2">
      <w:pPr>
        <w:jc w:val="center"/>
        <w:rPr>
          <w:rFonts w:ascii="ADLaM Display" w:hAnsi="ADLaM Display" w:cs="ADLaM Display"/>
          <w:color w:val="215E99" w:themeColor="text2" w:themeTint="BF"/>
        </w:rPr>
      </w:pPr>
      <w:r>
        <w:rPr>
          <w:rFonts w:ascii="ADLaM Display" w:hAnsi="ADLaM Display" w:cs="ADLaM Display"/>
          <w:color w:val="215E99" w:themeColor="text2" w:themeTint="BF"/>
        </w:rPr>
        <w:t>Medical Laboratory Technology</w:t>
      </w:r>
    </w:p>
    <w:p w14:paraId="7ED84B9C" w14:textId="6AD5B2BB" w:rsidR="003D2B4A" w:rsidRDefault="006107A2" w:rsidP="006107A2">
      <w:pPr>
        <w:jc w:val="center"/>
        <w:rPr>
          <w:rFonts w:ascii="ADLaM Display" w:hAnsi="ADLaM Display" w:cs="ADLaM Display"/>
          <w:color w:val="215E99" w:themeColor="text2" w:themeTint="BF"/>
        </w:rPr>
      </w:pPr>
      <w:r>
        <w:rPr>
          <w:rFonts w:ascii="ADLaM Display" w:hAnsi="ADLaM Display" w:cs="ADLaM Display"/>
          <w:color w:val="215E99" w:themeColor="text2" w:themeTint="BF"/>
        </w:rPr>
        <w:t>Program Outcome Measures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6"/>
        <w:gridCol w:w="1794"/>
        <w:gridCol w:w="1791"/>
        <w:gridCol w:w="1625"/>
        <w:gridCol w:w="1625"/>
      </w:tblGrid>
      <w:tr w:rsidR="00163D2E" w14:paraId="1E9E6FF5" w14:textId="2ABF157F" w:rsidTr="3299247F">
        <w:tc>
          <w:tcPr>
            <w:tcW w:w="2306" w:type="dxa"/>
          </w:tcPr>
          <w:p w14:paraId="597A1560" w14:textId="3182BF82" w:rsidR="00163D2E" w:rsidRPr="006107A2" w:rsidRDefault="00163D2E" w:rsidP="006107A2">
            <w:pPr>
              <w:jc w:val="center"/>
              <w:rPr>
                <w:rFonts w:ascii="ADLaM Display" w:hAnsi="ADLaM Display" w:cs="ADLaM Display"/>
              </w:rPr>
            </w:pPr>
            <w:r w:rsidRPr="006107A2">
              <w:rPr>
                <w:rFonts w:ascii="ADLaM Display" w:hAnsi="ADLaM Display" w:cs="ADLaM Display"/>
              </w:rPr>
              <w:t>Year</w:t>
            </w:r>
          </w:p>
        </w:tc>
        <w:tc>
          <w:tcPr>
            <w:tcW w:w="1794" w:type="dxa"/>
          </w:tcPr>
          <w:p w14:paraId="104A1960" w14:textId="65411D2E" w:rsidR="00163D2E" w:rsidRPr="006107A2" w:rsidRDefault="00163D2E" w:rsidP="006107A2">
            <w:pPr>
              <w:jc w:val="center"/>
              <w:rPr>
                <w:rFonts w:ascii="ADLaM Display" w:hAnsi="ADLaM Display" w:cs="ADLaM Display"/>
              </w:rPr>
            </w:pPr>
            <w:r w:rsidRPr="006107A2">
              <w:rPr>
                <w:rFonts w:ascii="ADLaM Display" w:hAnsi="ADLaM Display" w:cs="ADLaM Display"/>
              </w:rPr>
              <w:t>2022</w:t>
            </w:r>
          </w:p>
        </w:tc>
        <w:tc>
          <w:tcPr>
            <w:tcW w:w="1791" w:type="dxa"/>
          </w:tcPr>
          <w:p w14:paraId="05BC29DB" w14:textId="6BF56019" w:rsidR="00163D2E" w:rsidRPr="006107A2" w:rsidRDefault="00163D2E" w:rsidP="006107A2">
            <w:pPr>
              <w:jc w:val="center"/>
              <w:rPr>
                <w:rFonts w:ascii="ADLaM Display" w:hAnsi="ADLaM Display" w:cs="ADLaM Display"/>
              </w:rPr>
            </w:pPr>
            <w:r w:rsidRPr="006107A2">
              <w:rPr>
                <w:rFonts w:ascii="ADLaM Display" w:hAnsi="ADLaM Display" w:cs="ADLaM Display"/>
              </w:rPr>
              <w:t>2023</w:t>
            </w:r>
          </w:p>
        </w:tc>
        <w:tc>
          <w:tcPr>
            <w:tcW w:w="1625" w:type="dxa"/>
          </w:tcPr>
          <w:p w14:paraId="2412A1D8" w14:textId="0A0E4D15" w:rsidR="00163D2E" w:rsidRDefault="00163D2E" w:rsidP="006107A2">
            <w:pPr>
              <w:jc w:val="center"/>
              <w:rPr>
                <w:rFonts w:ascii="ADLaM Display" w:hAnsi="ADLaM Display" w:cs="ADLaM Display"/>
              </w:rPr>
            </w:pPr>
            <w:r>
              <w:rPr>
                <w:rFonts w:ascii="ADLaM Display" w:hAnsi="ADLaM Display" w:cs="ADLaM Display"/>
              </w:rPr>
              <w:t>2024</w:t>
            </w:r>
          </w:p>
        </w:tc>
        <w:tc>
          <w:tcPr>
            <w:tcW w:w="1625" w:type="dxa"/>
          </w:tcPr>
          <w:p w14:paraId="7FA865E6" w14:textId="4A89D08E" w:rsidR="00163D2E" w:rsidRPr="006107A2" w:rsidRDefault="00163D2E" w:rsidP="006107A2">
            <w:pPr>
              <w:jc w:val="center"/>
              <w:rPr>
                <w:rFonts w:ascii="ADLaM Display" w:hAnsi="ADLaM Display" w:cs="ADLaM Display"/>
              </w:rPr>
            </w:pPr>
            <w:r>
              <w:rPr>
                <w:rFonts w:ascii="ADLaM Display" w:hAnsi="ADLaM Display" w:cs="ADLaM Display"/>
              </w:rPr>
              <w:t>3-year Average</w:t>
            </w:r>
          </w:p>
        </w:tc>
      </w:tr>
      <w:tr w:rsidR="00163D2E" w14:paraId="3E8F60F2" w14:textId="7A5A34AB" w:rsidTr="3299247F">
        <w:tc>
          <w:tcPr>
            <w:tcW w:w="2306" w:type="dxa"/>
          </w:tcPr>
          <w:p w14:paraId="3F39C2BA" w14:textId="33F9A264" w:rsidR="00163D2E" w:rsidRPr="003C1ABA" w:rsidRDefault="00163D2E" w:rsidP="006107A2">
            <w:pPr>
              <w:jc w:val="center"/>
              <w:rPr>
                <w:rFonts w:ascii="Arial" w:hAnsi="Arial" w:cs="Arial"/>
                <w:b/>
                <w:bCs/>
              </w:rPr>
            </w:pPr>
            <w:r w:rsidRPr="3299247F">
              <w:rPr>
                <w:rFonts w:ascii="Arial" w:hAnsi="Arial" w:cs="Arial"/>
                <w:b/>
                <w:bCs/>
                <w:sz w:val="20"/>
                <w:szCs w:val="20"/>
              </w:rPr>
              <w:t>Graduation/Attrition Rate</w:t>
            </w:r>
            <w:r w:rsidRPr="3299247F">
              <w:rPr>
                <w:rFonts w:ascii="Arial" w:hAnsi="Arial" w:cs="Arial"/>
                <w:b/>
                <w:bCs/>
              </w:rPr>
              <w:t xml:space="preserve"> (</w:t>
            </w:r>
            <w:r w:rsidRPr="3299247F">
              <w:rPr>
                <w:rFonts w:ascii="Arial" w:hAnsi="Arial" w:cs="Arial"/>
                <w:b/>
                <w:bCs/>
                <w:sz w:val="16"/>
                <w:szCs w:val="16"/>
              </w:rPr>
              <w:t>Students beginning the final half of the program)</w:t>
            </w:r>
          </w:p>
        </w:tc>
        <w:tc>
          <w:tcPr>
            <w:tcW w:w="1794" w:type="dxa"/>
          </w:tcPr>
          <w:p w14:paraId="3E3E318D" w14:textId="77777777" w:rsidR="00163D2E" w:rsidRPr="0005154B" w:rsidRDefault="00163D2E" w:rsidP="006107A2">
            <w:pPr>
              <w:jc w:val="center"/>
              <w:rPr>
                <w:rFonts w:ascii="ADLaM Display" w:hAnsi="ADLaM Display" w:cs="ADLaM Display"/>
              </w:rPr>
            </w:pPr>
            <w:r w:rsidRPr="0005154B">
              <w:rPr>
                <w:rFonts w:ascii="ADLaM Display" w:hAnsi="ADLaM Display" w:cs="ADLaM Display"/>
              </w:rPr>
              <w:t>11/11</w:t>
            </w:r>
          </w:p>
          <w:p w14:paraId="081415CC" w14:textId="72FFB4CD" w:rsidR="00163D2E" w:rsidRPr="0005154B" w:rsidRDefault="00163D2E" w:rsidP="006107A2">
            <w:pPr>
              <w:jc w:val="center"/>
              <w:rPr>
                <w:rFonts w:ascii="ADLaM Display" w:hAnsi="ADLaM Display" w:cs="ADLaM Display"/>
              </w:rPr>
            </w:pPr>
            <w:r w:rsidRPr="0005154B">
              <w:rPr>
                <w:rFonts w:ascii="ADLaM Display" w:hAnsi="ADLaM Display" w:cs="ADLaM Display"/>
              </w:rPr>
              <w:t>(100%)</w:t>
            </w:r>
          </w:p>
        </w:tc>
        <w:tc>
          <w:tcPr>
            <w:tcW w:w="1791" w:type="dxa"/>
          </w:tcPr>
          <w:p w14:paraId="569C239C" w14:textId="77777777" w:rsidR="00163D2E" w:rsidRPr="0005154B" w:rsidRDefault="00163D2E" w:rsidP="006107A2">
            <w:pPr>
              <w:jc w:val="center"/>
              <w:rPr>
                <w:rFonts w:ascii="ADLaM Display" w:hAnsi="ADLaM Display" w:cs="ADLaM Display"/>
              </w:rPr>
            </w:pPr>
            <w:r w:rsidRPr="0005154B">
              <w:rPr>
                <w:rFonts w:ascii="ADLaM Display" w:hAnsi="ADLaM Display" w:cs="ADLaM Display"/>
              </w:rPr>
              <w:t>9/9</w:t>
            </w:r>
          </w:p>
          <w:p w14:paraId="0594F533" w14:textId="3F0EFFAC" w:rsidR="00163D2E" w:rsidRPr="0005154B" w:rsidRDefault="00163D2E" w:rsidP="006107A2">
            <w:pPr>
              <w:jc w:val="center"/>
              <w:rPr>
                <w:rFonts w:ascii="ADLaM Display" w:hAnsi="ADLaM Display" w:cs="ADLaM Display"/>
              </w:rPr>
            </w:pPr>
            <w:r w:rsidRPr="0005154B">
              <w:rPr>
                <w:rFonts w:ascii="ADLaM Display" w:hAnsi="ADLaM Display" w:cs="ADLaM Display"/>
              </w:rPr>
              <w:t>(100%)</w:t>
            </w:r>
          </w:p>
        </w:tc>
        <w:tc>
          <w:tcPr>
            <w:tcW w:w="1625" w:type="dxa"/>
          </w:tcPr>
          <w:p w14:paraId="082A8CBB" w14:textId="77777777" w:rsidR="00163D2E" w:rsidRPr="0005154B" w:rsidRDefault="00163D2E" w:rsidP="006107A2">
            <w:pPr>
              <w:jc w:val="center"/>
              <w:rPr>
                <w:rFonts w:ascii="ADLaM Display" w:hAnsi="ADLaM Display" w:cs="ADLaM Display"/>
              </w:rPr>
            </w:pPr>
            <w:r w:rsidRPr="0005154B">
              <w:rPr>
                <w:rFonts w:ascii="ADLaM Display" w:hAnsi="ADLaM Display" w:cs="ADLaM Display"/>
              </w:rPr>
              <w:t>18/18</w:t>
            </w:r>
          </w:p>
          <w:p w14:paraId="5D9C4B32" w14:textId="6FCB79B4" w:rsidR="00163D2E" w:rsidRPr="0005154B" w:rsidRDefault="00163D2E" w:rsidP="006107A2">
            <w:pPr>
              <w:jc w:val="center"/>
              <w:rPr>
                <w:rFonts w:ascii="ADLaM Display" w:hAnsi="ADLaM Display" w:cs="ADLaM Display"/>
              </w:rPr>
            </w:pPr>
            <w:r w:rsidRPr="0005154B">
              <w:rPr>
                <w:rFonts w:ascii="ADLaM Display" w:hAnsi="ADLaM Display" w:cs="ADLaM Display"/>
              </w:rPr>
              <w:t>(100%)</w:t>
            </w:r>
          </w:p>
        </w:tc>
        <w:tc>
          <w:tcPr>
            <w:tcW w:w="1625" w:type="dxa"/>
          </w:tcPr>
          <w:p w14:paraId="71A377BC" w14:textId="79D78F2B" w:rsidR="00163D2E" w:rsidRPr="0005154B" w:rsidRDefault="00163D2E" w:rsidP="006107A2">
            <w:pPr>
              <w:jc w:val="center"/>
              <w:rPr>
                <w:rFonts w:ascii="ADLaM Display" w:hAnsi="ADLaM Display" w:cs="ADLaM Display"/>
              </w:rPr>
            </w:pPr>
            <w:r w:rsidRPr="0005154B">
              <w:rPr>
                <w:rFonts w:ascii="ADLaM Display" w:hAnsi="ADLaM Display" w:cs="ADLaM Display"/>
              </w:rPr>
              <w:t>100 %</w:t>
            </w:r>
          </w:p>
        </w:tc>
      </w:tr>
      <w:tr w:rsidR="00163D2E" w14:paraId="4773CB03" w14:textId="27354BA1" w:rsidTr="3299247F">
        <w:tc>
          <w:tcPr>
            <w:tcW w:w="2306" w:type="dxa"/>
          </w:tcPr>
          <w:p w14:paraId="1D86FF54" w14:textId="1BF9ED32" w:rsidR="00163D2E" w:rsidRPr="003C1ABA" w:rsidRDefault="00163D2E" w:rsidP="006107A2">
            <w:pPr>
              <w:jc w:val="center"/>
              <w:rPr>
                <w:rFonts w:ascii="Arial" w:hAnsi="Arial" w:cs="Arial"/>
                <w:b/>
                <w:bCs/>
              </w:rPr>
            </w:pPr>
            <w:r w:rsidRPr="003C1ABA">
              <w:rPr>
                <w:rFonts w:ascii="Arial" w:hAnsi="Arial" w:cs="Arial"/>
                <w:b/>
                <w:bCs/>
              </w:rPr>
              <w:t>Graduate Certification Exam Pass Rate</w:t>
            </w:r>
          </w:p>
        </w:tc>
        <w:tc>
          <w:tcPr>
            <w:tcW w:w="1794" w:type="dxa"/>
          </w:tcPr>
          <w:p w14:paraId="1517249A" w14:textId="77777777" w:rsidR="00163D2E" w:rsidRPr="0005154B" w:rsidRDefault="00163D2E" w:rsidP="006107A2">
            <w:pPr>
              <w:jc w:val="center"/>
              <w:rPr>
                <w:rFonts w:ascii="ADLaM Display" w:hAnsi="ADLaM Display" w:cs="ADLaM Display"/>
              </w:rPr>
            </w:pPr>
            <w:r w:rsidRPr="0005154B">
              <w:rPr>
                <w:rFonts w:ascii="ADLaM Display" w:hAnsi="ADLaM Display" w:cs="ADLaM Display"/>
              </w:rPr>
              <w:t>9/11</w:t>
            </w:r>
          </w:p>
          <w:p w14:paraId="51EEF61D" w14:textId="7822A453" w:rsidR="00163D2E" w:rsidRPr="0005154B" w:rsidRDefault="00163D2E" w:rsidP="006107A2">
            <w:pPr>
              <w:jc w:val="center"/>
              <w:rPr>
                <w:rFonts w:ascii="ADLaM Display" w:hAnsi="ADLaM Display" w:cs="ADLaM Display"/>
              </w:rPr>
            </w:pPr>
            <w:r w:rsidRPr="0005154B">
              <w:rPr>
                <w:rFonts w:ascii="ADLaM Display" w:hAnsi="ADLaM Display" w:cs="ADLaM Display"/>
              </w:rPr>
              <w:t>(81.8)</w:t>
            </w:r>
          </w:p>
        </w:tc>
        <w:tc>
          <w:tcPr>
            <w:tcW w:w="1791" w:type="dxa"/>
          </w:tcPr>
          <w:p w14:paraId="78FA6E5C" w14:textId="4A85D710" w:rsidR="00163D2E" w:rsidRPr="0005154B" w:rsidRDefault="00163D2E" w:rsidP="006107A2">
            <w:pPr>
              <w:jc w:val="center"/>
              <w:rPr>
                <w:rFonts w:ascii="ADLaM Display" w:hAnsi="ADLaM Display" w:cs="ADLaM Display"/>
              </w:rPr>
            </w:pPr>
            <w:r w:rsidRPr="0005154B">
              <w:rPr>
                <w:rFonts w:ascii="ADLaM Display" w:hAnsi="ADLaM Display" w:cs="ADLaM Display"/>
              </w:rPr>
              <w:t>8/9</w:t>
            </w:r>
          </w:p>
          <w:p w14:paraId="57648CA0" w14:textId="7C01CEB2" w:rsidR="00163D2E" w:rsidRPr="0005154B" w:rsidRDefault="00163D2E" w:rsidP="006107A2">
            <w:pPr>
              <w:jc w:val="center"/>
              <w:rPr>
                <w:rFonts w:ascii="ADLaM Display" w:hAnsi="ADLaM Display" w:cs="ADLaM Display"/>
              </w:rPr>
            </w:pPr>
            <w:r w:rsidRPr="0005154B">
              <w:rPr>
                <w:rFonts w:ascii="ADLaM Display" w:hAnsi="ADLaM Display" w:cs="ADLaM Display"/>
              </w:rPr>
              <w:t>(88.9%)</w:t>
            </w:r>
          </w:p>
        </w:tc>
        <w:tc>
          <w:tcPr>
            <w:tcW w:w="1625" w:type="dxa"/>
          </w:tcPr>
          <w:p w14:paraId="228E4D3A" w14:textId="77777777" w:rsidR="00163D2E" w:rsidRPr="0005154B" w:rsidRDefault="00163D2E" w:rsidP="006107A2">
            <w:pPr>
              <w:jc w:val="center"/>
              <w:rPr>
                <w:rFonts w:ascii="ADLaM Display" w:hAnsi="ADLaM Display" w:cs="ADLaM Display"/>
              </w:rPr>
            </w:pPr>
            <w:r w:rsidRPr="0005154B">
              <w:rPr>
                <w:rFonts w:ascii="ADLaM Display" w:hAnsi="ADLaM Display" w:cs="ADLaM Display"/>
              </w:rPr>
              <w:t>14/18</w:t>
            </w:r>
          </w:p>
          <w:p w14:paraId="526DE6CE" w14:textId="050A1CF7" w:rsidR="00163D2E" w:rsidRPr="0005154B" w:rsidRDefault="00163D2E" w:rsidP="006107A2">
            <w:pPr>
              <w:jc w:val="center"/>
              <w:rPr>
                <w:rFonts w:ascii="ADLaM Display" w:hAnsi="ADLaM Display" w:cs="ADLaM Display"/>
              </w:rPr>
            </w:pPr>
            <w:r w:rsidRPr="0005154B">
              <w:rPr>
                <w:rFonts w:ascii="ADLaM Display" w:hAnsi="ADLaM Display" w:cs="ADLaM Display"/>
              </w:rPr>
              <w:t>(77.7%)</w:t>
            </w:r>
          </w:p>
        </w:tc>
        <w:tc>
          <w:tcPr>
            <w:tcW w:w="1625" w:type="dxa"/>
          </w:tcPr>
          <w:p w14:paraId="42A31B5B" w14:textId="422A1E9A" w:rsidR="00163D2E" w:rsidRPr="0005154B" w:rsidRDefault="00163D2E" w:rsidP="006107A2">
            <w:pPr>
              <w:jc w:val="center"/>
              <w:rPr>
                <w:rFonts w:ascii="ADLaM Display" w:hAnsi="ADLaM Display" w:cs="ADLaM Display"/>
              </w:rPr>
            </w:pPr>
            <w:r w:rsidRPr="0005154B">
              <w:rPr>
                <w:rFonts w:ascii="ADLaM Display" w:hAnsi="ADLaM Display" w:cs="ADLaM Display"/>
              </w:rPr>
              <w:t>81.5%</w:t>
            </w:r>
          </w:p>
        </w:tc>
      </w:tr>
      <w:tr w:rsidR="00163D2E" w14:paraId="61C879C4" w14:textId="065D50EC" w:rsidTr="3299247F">
        <w:tc>
          <w:tcPr>
            <w:tcW w:w="2306" w:type="dxa"/>
          </w:tcPr>
          <w:p w14:paraId="404019B7" w14:textId="384E3D70" w:rsidR="00163D2E" w:rsidRPr="003C1ABA" w:rsidRDefault="00163D2E" w:rsidP="006107A2">
            <w:pPr>
              <w:jc w:val="center"/>
              <w:rPr>
                <w:rFonts w:ascii="Arial" w:hAnsi="Arial" w:cs="Arial"/>
                <w:b/>
                <w:bCs/>
              </w:rPr>
            </w:pPr>
            <w:r w:rsidRPr="003C1ABA">
              <w:rPr>
                <w:rFonts w:ascii="Arial" w:hAnsi="Arial" w:cs="Arial"/>
                <w:b/>
                <w:bCs/>
              </w:rPr>
              <w:t>Graduate Job Placement Rate</w:t>
            </w:r>
          </w:p>
        </w:tc>
        <w:tc>
          <w:tcPr>
            <w:tcW w:w="1794" w:type="dxa"/>
          </w:tcPr>
          <w:p w14:paraId="2C684637" w14:textId="77777777" w:rsidR="00163D2E" w:rsidRPr="0005154B" w:rsidRDefault="00163D2E" w:rsidP="006107A2">
            <w:pPr>
              <w:jc w:val="center"/>
              <w:rPr>
                <w:rFonts w:ascii="ADLaM Display" w:hAnsi="ADLaM Display" w:cs="ADLaM Display"/>
              </w:rPr>
            </w:pPr>
            <w:r w:rsidRPr="0005154B">
              <w:rPr>
                <w:rFonts w:ascii="ADLaM Display" w:hAnsi="ADLaM Display" w:cs="ADLaM Display"/>
              </w:rPr>
              <w:t>11/11</w:t>
            </w:r>
          </w:p>
          <w:p w14:paraId="601ABC9F" w14:textId="375A7915" w:rsidR="00163D2E" w:rsidRPr="0005154B" w:rsidRDefault="00163D2E" w:rsidP="006107A2">
            <w:pPr>
              <w:jc w:val="center"/>
              <w:rPr>
                <w:rFonts w:ascii="ADLaM Display" w:hAnsi="ADLaM Display" w:cs="ADLaM Display"/>
              </w:rPr>
            </w:pPr>
            <w:r w:rsidRPr="0005154B">
              <w:rPr>
                <w:rFonts w:ascii="ADLaM Display" w:hAnsi="ADLaM Display" w:cs="ADLaM Display"/>
              </w:rPr>
              <w:t>(100%)</w:t>
            </w:r>
          </w:p>
        </w:tc>
        <w:tc>
          <w:tcPr>
            <w:tcW w:w="1791" w:type="dxa"/>
          </w:tcPr>
          <w:p w14:paraId="579F5758" w14:textId="77777777" w:rsidR="00163D2E" w:rsidRPr="0005154B" w:rsidRDefault="00163D2E" w:rsidP="006107A2">
            <w:pPr>
              <w:jc w:val="center"/>
              <w:rPr>
                <w:rFonts w:ascii="ADLaM Display" w:hAnsi="ADLaM Display" w:cs="ADLaM Display"/>
              </w:rPr>
            </w:pPr>
            <w:r w:rsidRPr="0005154B">
              <w:rPr>
                <w:rFonts w:ascii="ADLaM Display" w:hAnsi="ADLaM Display" w:cs="ADLaM Display"/>
              </w:rPr>
              <w:t>9/9</w:t>
            </w:r>
          </w:p>
          <w:p w14:paraId="7CC30CA1" w14:textId="16E6A63C" w:rsidR="00163D2E" w:rsidRPr="0005154B" w:rsidRDefault="00163D2E" w:rsidP="006107A2">
            <w:pPr>
              <w:jc w:val="center"/>
              <w:rPr>
                <w:rFonts w:ascii="ADLaM Display" w:hAnsi="ADLaM Display" w:cs="ADLaM Display"/>
              </w:rPr>
            </w:pPr>
            <w:r w:rsidRPr="0005154B">
              <w:rPr>
                <w:rFonts w:ascii="ADLaM Display" w:hAnsi="ADLaM Display" w:cs="ADLaM Display"/>
              </w:rPr>
              <w:t>(100%)</w:t>
            </w:r>
          </w:p>
        </w:tc>
        <w:tc>
          <w:tcPr>
            <w:tcW w:w="1625" w:type="dxa"/>
          </w:tcPr>
          <w:p w14:paraId="3768EBAF" w14:textId="77777777" w:rsidR="00163D2E" w:rsidRPr="0005154B" w:rsidRDefault="00163D2E" w:rsidP="006107A2">
            <w:pPr>
              <w:jc w:val="center"/>
              <w:rPr>
                <w:rFonts w:ascii="ADLaM Display" w:hAnsi="ADLaM Display" w:cs="ADLaM Display"/>
              </w:rPr>
            </w:pPr>
            <w:r w:rsidRPr="0005154B">
              <w:rPr>
                <w:rFonts w:ascii="ADLaM Display" w:hAnsi="ADLaM Display" w:cs="ADLaM Display"/>
              </w:rPr>
              <w:t>17/18</w:t>
            </w:r>
          </w:p>
          <w:p w14:paraId="6DE01BF7" w14:textId="2727FD40" w:rsidR="00163D2E" w:rsidRPr="0005154B" w:rsidRDefault="00163D2E" w:rsidP="006107A2">
            <w:pPr>
              <w:jc w:val="center"/>
              <w:rPr>
                <w:rFonts w:ascii="ADLaM Display" w:hAnsi="ADLaM Display" w:cs="ADLaM Display"/>
              </w:rPr>
            </w:pPr>
            <w:r w:rsidRPr="0005154B">
              <w:rPr>
                <w:rFonts w:ascii="ADLaM Display" w:hAnsi="ADLaM Display" w:cs="ADLaM Display"/>
              </w:rPr>
              <w:t>(94.4%)</w:t>
            </w:r>
          </w:p>
        </w:tc>
        <w:tc>
          <w:tcPr>
            <w:tcW w:w="1625" w:type="dxa"/>
          </w:tcPr>
          <w:p w14:paraId="44F61F90" w14:textId="3F543988" w:rsidR="00163D2E" w:rsidRPr="0005154B" w:rsidRDefault="00163D2E" w:rsidP="006107A2">
            <w:pPr>
              <w:jc w:val="center"/>
              <w:rPr>
                <w:rFonts w:ascii="ADLaM Display" w:hAnsi="ADLaM Display" w:cs="ADLaM Display"/>
              </w:rPr>
            </w:pPr>
            <w:r w:rsidRPr="0005154B">
              <w:rPr>
                <w:rFonts w:ascii="ADLaM Display" w:hAnsi="ADLaM Display" w:cs="ADLaM Display"/>
              </w:rPr>
              <w:t>97.3%</w:t>
            </w:r>
          </w:p>
        </w:tc>
      </w:tr>
    </w:tbl>
    <w:p w14:paraId="6E9B99AA" w14:textId="2624AA3E" w:rsidR="006107A2" w:rsidRDefault="006107A2" w:rsidP="006107A2">
      <w:pPr>
        <w:jc w:val="center"/>
        <w:rPr>
          <w:rFonts w:ascii="ADLaM Display" w:hAnsi="ADLaM Display" w:cs="ADLaM Display"/>
          <w:color w:val="215E99" w:themeColor="text2" w:themeTint="BF"/>
        </w:rPr>
      </w:pPr>
    </w:p>
    <w:p w14:paraId="0B7285BD" w14:textId="77777777" w:rsidR="00D33A62" w:rsidRPr="00D33A62" w:rsidRDefault="00D33A62" w:rsidP="006107A2">
      <w:pPr>
        <w:jc w:val="center"/>
        <w:rPr>
          <w:rFonts w:ascii="Arial" w:hAnsi="Arial" w:cs="Arial"/>
          <w:color w:val="000000"/>
          <w:shd w:val="clear" w:color="auto" w:fill="FFFFFF"/>
        </w:rPr>
      </w:pPr>
      <w:r w:rsidRPr="00D33A62">
        <w:rPr>
          <w:rFonts w:ascii="Arial" w:hAnsi="Arial" w:cs="Arial"/>
          <w:color w:val="000000"/>
          <w:shd w:val="clear" w:color="auto" w:fill="FFFFFF"/>
        </w:rPr>
        <w:t>The Medical Laboratory Technology program is accredited by the National Accrediting Agency for Clinical Laboratory Sciences (NAACLS), 5600 N. River Rd., Suite 720, Rosemont, IL 60018-5119, Telephone: 773-714-8880, Fax: 773-714-8886, Website: </w:t>
      </w:r>
      <w:hyperlink r:id="rId7" w:history="1">
        <w:r w:rsidRPr="00D33A62">
          <w:rPr>
            <w:rStyle w:val="Hyperlink"/>
            <w:rFonts w:ascii="Arial" w:hAnsi="Arial" w:cs="Arial"/>
            <w:color w:val="007DB3"/>
            <w:shd w:val="clear" w:color="auto" w:fill="FFFFFF"/>
          </w:rPr>
          <w:t>www.naacls.org</w:t>
        </w:r>
      </w:hyperlink>
      <w:r w:rsidRPr="00D33A62">
        <w:rPr>
          <w:rFonts w:ascii="Arial" w:hAnsi="Arial" w:cs="Arial"/>
          <w:color w:val="000000"/>
          <w:shd w:val="clear" w:color="auto" w:fill="FFFFFF"/>
        </w:rPr>
        <w:t>.</w:t>
      </w:r>
    </w:p>
    <w:p w14:paraId="309CF4A8" w14:textId="583F321E" w:rsidR="006107A2" w:rsidRDefault="006107A2" w:rsidP="006107A2">
      <w:pPr>
        <w:jc w:val="center"/>
      </w:pPr>
      <w:r>
        <w:t>NAACLS Benchmarks:</w:t>
      </w:r>
    </w:p>
    <w:p w14:paraId="4AE62BDF" w14:textId="77777777" w:rsidR="006107A2" w:rsidRDefault="006107A2" w:rsidP="006107A2">
      <w:pPr>
        <w:jc w:val="center"/>
      </w:pPr>
      <w:r>
        <w:t xml:space="preserve"> • </w:t>
      </w:r>
      <w:r w:rsidRPr="006107A2">
        <w:rPr>
          <w:b/>
          <w:bCs/>
        </w:rPr>
        <w:t>Graduate Rates:</w:t>
      </w:r>
      <w:r>
        <w:t xml:space="preserve"> </w:t>
      </w:r>
    </w:p>
    <w:p w14:paraId="60FD9A03" w14:textId="637CEEE8" w:rsidR="006107A2" w:rsidRDefault="006107A2" w:rsidP="006107A2">
      <w:pPr>
        <w:jc w:val="center"/>
      </w:pPr>
      <w:proofErr w:type="gramStart"/>
      <w:r>
        <w:t>Three year</w:t>
      </w:r>
      <w:proofErr w:type="gramEnd"/>
      <w:r>
        <w:t xml:space="preserve"> rolling average of a 70% graduation rate for students who have begun the final half of the program. </w:t>
      </w:r>
    </w:p>
    <w:p w14:paraId="202FC3F2" w14:textId="77777777" w:rsidR="006107A2" w:rsidRDefault="006107A2" w:rsidP="006107A2">
      <w:pPr>
        <w:jc w:val="center"/>
      </w:pPr>
      <w:r>
        <w:t xml:space="preserve">• </w:t>
      </w:r>
      <w:r w:rsidRPr="006107A2">
        <w:rPr>
          <w:b/>
          <w:bCs/>
        </w:rPr>
        <w:t>Graduate Certification Pass Rates Benchmark</w:t>
      </w:r>
      <w:r>
        <w:t xml:space="preserve">: </w:t>
      </w:r>
    </w:p>
    <w:p w14:paraId="32562887" w14:textId="535287C7" w:rsidR="006107A2" w:rsidRDefault="006107A2" w:rsidP="006107A2">
      <w:pPr>
        <w:jc w:val="center"/>
      </w:pPr>
      <w:proofErr w:type="gramStart"/>
      <w:r>
        <w:t>Three year</w:t>
      </w:r>
      <w:proofErr w:type="gramEnd"/>
      <w:r>
        <w:t xml:space="preserve"> rolling average of a 75% pass rate on BOC examinations (accredited programs) or BOC/AMT/NCCT (approved programs) taken within first year of graduation. </w:t>
      </w:r>
    </w:p>
    <w:p w14:paraId="27A72C12" w14:textId="77777777" w:rsidR="006107A2" w:rsidRDefault="006107A2" w:rsidP="006107A2">
      <w:pPr>
        <w:jc w:val="center"/>
      </w:pPr>
      <w:r>
        <w:t xml:space="preserve">• </w:t>
      </w:r>
      <w:r w:rsidRPr="006107A2">
        <w:rPr>
          <w:b/>
          <w:bCs/>
        </w:rPr>
        <w:t>Graduate Placement Rates</w:t>
      </w:r>
      <w:r>
        <w:t xml:space="preserve">: </w:t>
      </w:r>
    </w:p>
    <w:p w14:paraId="38E5B224" w14:textId="6BEABED0" w:rsidR="006107A2" w:rsidRDefault="006107A2" w:rsidP="006107A2">
      <w:pPr>
        <w:jc w:val="center"/>
      </w:pPr>
      <w:r>
        <w:t xml:space="preserve"> Benchmark: </w:t>
      </w:r>
      <w:proofErr w:type="gramStart"/>
      <w:r>
        <w:t>Three year</w:t>
      </w:r>
      <w:proofErr w:type="gramEnd"/>
      <w:r>
        <w:t xml:space="preserve"> rolling average of 70% of graduates finding employment or continuing education within one year of graduation.</w:t>
      </w:r>
    </w:p>
    <w:p w14:paraId="6E7628C2" w14:textId="77E1ADE8" w:rsidR="006B46A4" w:rsidRDefault="006B46A4" w:rsidP="006107A2">
      <w:pPr>
        <w:jc w:val="center"/>
      </w:pPr>
      <w:r>
        <w:rPr>
          <w:noProof/>
        </w:rPr>
        <w:drawing>
          <wp:inline distT="0" distB="0" distL="0" distR="0" wp14:anchorId="572A8D51" wp14:editId="4F7D7FDE">
            <wp:extent cx="2267743" cy="1919889"/>
            <wp:effectExtent l="0" t="0" r="5715" b="0"/>
            <wp:docPr id="1188263093" name="Picture 1" descr="Spartanburg Community College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8263093" name="Picture 1" descr="Spartanburg Community College Logo&#10;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3369" cy="1958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63D2E">
        <w:t xml:space="preserve">     </w:t>
      </w:r>
    </w:p>
    <w:p w14:paraId="22765DCA" w14:textId="77777777" w:rsidR="00163D2E" w:rsidRDefault="00163D2E" w:rsidP="006107A2">
      <w:pPr>
        <w:jc w:val="center"/>
      </w:pPr>
    </w:p>
    <w:p w14:paraId="0C4A44CD" w14:textId="77777777" w:rsidR="00163D2E" w:rsidRDefault="00163D2E" w:rsidP="006107A2">
      <w:pPr>
        <w:jc w:val="center"/>
      </w:pPr>
    </w:p>
    <w:p w14:paraId="51F2A023" w14:textId="77777777" w:rsidR="00163D2E" w:rsidRPr="006107A2" w:rsidRDefault="00163D2E" w:rsidP="006107A2">
      <w:pPr>
        <w:jc w:val="center"/>
      </w:pPr>
    </w:p>
    <w:sectPr w:rsidR="00163D2E" w:rsidRPr="006107A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4D6E5" w14:textId="77777777" w:rsidR="00861BB5" w:rsidRDefault="00861BB5" w:rsidP="00163D2E">
      <w:pPr>
        <w:spacing w:after="0" w:line="240" w:lineRule="auto"/>
      </w:pPr>
      <w:r>
        <w:separator/>
      </w:r>
    </w:p>
  </w:endnote>
  <w:endnote w:type="continuationSeparator" w:id="0">
    <w:p w14:paraId="3B307DF5" w14:textId="77777777" w:rsidR="00861BB5" w:rsidRDefault="00861BB5" w:rsidP="00163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DLaM Display">
    <w:panose1 w:val="02010000000000000000"/>
    <w:charset w:val="00"/>
    <w:family w:val="auto"/>
    <w:pitch w:val="variable"/>
    <w:sig w:usb0="8000206F" w:usb1="42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68B13" w14:textId="77777777" w:rsidR="00163D2E" w:rsidRDefault="00163D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0675D" w14:textId="775617BE" w:rsidR="00163D2E" w:rsidRDefault="00163D2E">
    <w:pPr>
      <w:pStyle w:val="Footer"/>
    </w:pPr>
    <w:r>
      <w:t>Updated 3/21/2025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E8B9D" w14:textId="77777777" w:rsidR="00163D2E" w:rsidRDefault="00163D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96C0A" w14:textId="77777777" w:rsidR="00861BB5" w:rsidRDefault="00861BB5" w:rsidP="00163D2E">
      <w:pPr>
        <w:spacing w:after="0" w:line="240" w:lineRule="auto"/>
      </w:pPr>
      <w:r>
        <w:separator/>
      </w:r>
    </w:p>
  </w:footnote>
  <w:footnote w:type="continuationSeparator" w:id="0">
    <w:p w14:paraId="0256CE1C" w14:textId="77777777" w:rsidR="00861BB5" w:rsidRDefault="00861BB5" w:rsidP="00163D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DA388" w14:textId="77777777" w:rsidR="00163D2E" w:rsidRDefault="00163D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06C31" w14:textId="77777777" w:rsidR="00163D2E" w:rsidRDefault="00163D2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DA767" w14:textId="77777777" w:rsidR="00163D2E" w:rsidRDefault="00163D2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7A2"/>
    <w:rsid w:val="0005154B"/>
    <w:rsid w:val="00163D2E"/>
    <w:rsid w:val="002875D1"/>
    <w:rsid w:val="00344534"/>
    <w:rsid w:val="0037711B"/>
    <w:rsid w:val="003B00B3"/>
    <w:rsid w:val="003C1ABA"/>
    <w:rsid w:val="003D2B4A"/>
    <w:rsid w:val="006107A2"/>
    <w:rsid w:val="006768E8"/>
    <w:rsid w:val="006B46A4"/>
    <w:rsid w:val="00861BB5"/>
    <w:rsid w:val="00A214BE"/>
    <w:rsid w:val="00C4649C"/>
    <w:rsid w:val="00D33A62"/>
    <w:rsid w:val="32992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D822F"/>
  <w15:chartTrackingRefBased/>
  <w15:docId w15:val="{B767F67F-1089-44BD-A933-376A7F524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07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07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07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07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07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07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07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07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07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07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07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07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07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07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07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07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07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07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07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07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07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07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07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07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07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07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07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07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07A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107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D33A6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63D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3D2E"/>
  </w:style>
  <w:style w:type="paragraph" w:styleId="Footer">
    <w:name w:val="footer"/>
    <w:basedOn w:val="Normal"/>
    <w:link w:val="FooterChar"/>
    <w:uiPriority w:val="99"/>
    <w:unhideWhenUsed/>
    <w:rsid w:val="00163D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3D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naacls.org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992C26-03CE-45E5-BCCE-6A7007EC1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169</Words>
  <Characters>1031</Characters>
  <Application>Microsoft Office Word</Application>
  <DocSecurity>0</DocSecurity>
  <Lines>60</Lines>
  <Paragraphs>46</Paragraphs>
  <ScaleCrop>false</ScaleCrop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Killian</dc:creator>
  <cp:keywords/>
  <dc:description/>
  <cp:lastModifiedBy>Larry Lentz</cp:lastModifiedBy>
  <cp:revision>4</cp:revision>
  <cp:lastPrinted>2024-03-15T14:37:00Z</cp:lastPrinted>
  <dcterms:created xsi:type="dcterms:W3CDTF">2025-03-21T14:20:00Z</dcterms:created>
  <dcterms:modified xsi:type="dcterms:W3CDTF">2026-01-22T13:01:00Z</dcterms:modified>
</cp:coreProperties>
</file>